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0D0" w:rsidRDefault="009870D0" w:rsidP="00876E67">
      <w:pPr>
        <w:spacing w:after="0" w:line="240" w:lineRule="auto"/>
        <w:jc w:val="center"/>
        <w:rPr>
          <w:rFonts w:ascii="Arial" w:hAnsi="Arial" w:cs="Arial"/>
          <w:lang w:val="en-US"/>
        </w:rPr>
      </w:pPr>
    </w:p>
    <w:p w:rsidR="00876E67" w:rsidRPr="00876E67" w:rsidRDefault="00CA655C" w:rsidP="00876E67">
      <w:pPr>
        <w:spacing w:after="0" w:line="240" w:lineRule="auto"/>
        <w:jc w:val="center"/>
        <w:rPr>
          <w:rFonts w:ascii="Arial" w:hAnsi="Arial" w:cs="Arial"/>
          <w:lang w:val="en-US"/>
        </w:rPr>
      </w:pPr>
      <w:r>
        <w:rPr>
          <w:rFonts w:ascii="Arial" w:hAnsi="Arial" w:cs="Arial"/>
          <w:lang w:val="en-US"/>
        </w:rPr>
        <w:t>The Irish Medtech Skillnet</w:t>
      </w:r>
      <w:r w:rsidR="00876E67" w:rsidRPr="00876E67">
        <w:rPr>
          <w:rFonts w:ascii="Arial" w:hAnsi="Arial" w:cs="Arial"/>
          <w:lang w:val="en-US"/>
        </w:rPr>
        <w:t xml:space="preserve"> (</w:t>
      </w:r>
      <w:hyperlink r:id="rId8" w:history="1">
        <w:r w:rsidRPr="0087381C">
          <w:rPr>
            <w:rStyle w:val="Hyperlink"/>
            <w:rFonts w:ascii="Arial" w:hAnsi="Arial" w:cs="Arial"/>
            <w:lang w:val="en-US"/>
          </w:rPr>
          <w:t>www.irishmedtechskillnet.ie</w:t>
        </w:r>
      </w:hyperlink>
      <w:r w:rsidR="00876E67" w:rsidRPr="00876E67">
        <w:rPr>
          <w:rFonts w:ascii="Arial" w:hAnsi="Arial" w:cs="Arial"/>
          <w:lang w:val="en-US"/>
        </w:rPr>
        <w:t>) provides training to Medical Technology, Pharmaceutical, Biologics, Biopharma, manufacturers.</w:t>
      </w:r>
    </w:p>
    <w:p w:rsidR="00876E67" w:rsidRPr="00876E67" w:rsidRDefault="00876E67" w:rsidP="00876E67">
      <w:pPr>
        <w:spacing w:after="0" w:line="240" w:lineRule="auto"/>
        <w:jc w:val="center"/>
        <w:rPr>
          <w:rFonts w:ascii="Arial" w:hAnsi="Arial" w:cs="Arial"/>
          <w:lang w:val="en-US"/>
        </w:rPr>
      </w:pPr>
    </w:p>
    <w:p w:rsidR="00876E67" w:rsidRDefault="00876E67" w:rsidP="00876E67">
      <w:pPr>
        <w:spacing w:after="0" w:line="240" w:lineRule="auto"/>
        <w:jc w:val="both"/>
        <w:rPr>
          <w:rFonts w:ascii="Arial" w:hAnsi="Arial" w:cs="Arial"/>
          <w:lang w:val="en-US"/>
        </w:rPr>
      </w:pPr>
      <w:r w:rsidRPr="00876E67">
        <w:rPr>
          <w:rFonts w:ascii="Arial" w:hAnsi="Arial" w:cs="Arial"/>
        </w:rPr>
        <w:t>Total expenditure to date (2008 – 201</w:t>
      </w:r>
      <w:r w:rsidR="00157E95">
        <w:rPr>
          <w:rFonts w:ascii="Arial" w:hAnsi="Arial" w:cs="Arial"/>
        </w:rPr>
        <w:t>5</w:t>
      </w:r>
      <w:r w:rsidRPr="00876E67">
        <w:rPr>
          <w:rFonts w:ascii="Arial" w:hAnsi="Arial" w:cs="Arial"/>
        </w:rPr>
        <w:t>) is over €</w:t>
      </w:r>
      <w:r w:rsidR="00157E95">
        <w:rPr>
          <w:rFonts w:ascii="Arial" w:hAnsi="Arial" w:cs="Arial"/>
        </w:rPr>
        <w:t>4.2</w:t>
      </w:r>
      <w:r w:rsidRPr="00876E67">
        <w:rPr>
          <w:rFonts w:ascii="Arial" w:hAnsi="Arial" w:cs="Arial"/>
        </w:rPr>
        <w:t xml:space="preserve"> million, with 4</w:t>
      </w:r>
      <w:r w:rsidR="00AB681C">
        <w:rPr>
          <w:rFonts w:ascii="Arial" w:hAnsi="Arial" w:cs="Arial"/>
        </w:rPr>
        <w:t>0%</w:t>
      </w:r>
      <w:r w:rsidRPr="00876E67">
        <w:rPr>
          <w:rFonts w:ascii="Arial" w:hAnsi="Arial" w:cs="Arial"/>
        </w:rPr>
        <w:t xml:space="preserve"> contribution from member companies and remaining 60% funded by the state. Targets of over </w:t>
      </w:r>
      <w:r w:rsidR="00157E95">
        <w:rPr>
          <w:rFonts w:ascii="Arial" w:hAnsi="Arial" w:cs="Arial"/>
        </w:rPr>
        <w:t>6</w:t>
      </w:r>
      <w:r w:rsidR="00304B56">
        <w:rPr>
          <w:rFonts w:ascii="Arial" w:hAnsi="Arial" w:cs="Arial"/>
        </w:rPr>
        <w:t>,000</w:t>
      </w:r>
      <w:r w:rsidRPr="00876E67">
        <w:rPr>
          <w:rFonts w:ascii="Arial" w:hAnsi="Arial" w:cs="Arial"/>
        </w:rPr>
        <w:t xml:space="preserve"> trainees and </w:t>
      </w:r>
      <w:r w:rsidR="00157E95">
        <w:rPr>
          <w:rFonts w:ascii="Arial" w:hAnsi="Arial" w:cs="Arial"/>
        </w:rPr>
        <w:t>30</w:t>
      </w:r>
      <w:r w:rsidRPr="00876E67">
        <w:rPr>
          <w:rFonts w:ascii="Arial" w:hAnsi="Arial" w:cs="Arial"/>
        </w:rPr>
        <w:t xml:space="preserve">,000 training days will be achieved by year end. </w:t>
      </w:r>
      <w:r w:rsidRPr="00876E67">
        <w:rPr>
          <w:rFonts w:ascii="Arial" w:hAnsi="Arial" w:cs="Arial"/>
          <w:lang w:val="en-US"/>
        </w:rPr>
        <w:t xml:space="preserve">The network provides opportunities to develop and deliver both </w:t>
      </w:r>
      <w:r w:rsidRPr="00876E67">
        <w:rPr>
          <w:rFonts w:ascii="Arial" w:hAnsi="Arial" w:cs="Arial"/>
          <w:b/>
          <w:lang w:val="en-US"/>
        </w:rPr>
        <w:t>new</w:t>
      </w:r>
      <w:r w:rsidRPr="00876E67">
        <w:rPr>
          <w:rFonts w:ascii="Arial" w:hAnsi="Arial" w:cs="Arial"/>
          <w:lang w:val="en-US"/>
        </w:rPr>
        <w:t xml:space="preserve"> and </w:t>
      </w:r>
      <w:r w:rsidRPr="00876E67">
        <w:rPr>
          <w:rFonts w:ascii="Arial" w:hAnsi="Arial" w:cs="Arial"/>
          <w:b/>
          <w:lang w:val="en-US"/>
        </w:rPr>
        <w:t>existing</w:t>
      </w:r>
      <w:r w:rsidRPr="00876E67">
        <w:rPr>
          <w:rFonts w:ascii="Arial" w:hAnsi="Arial" w:cs="Arial"/>
          <w:lang w:val="en-US"/>
        </w:rPr>
        <w:t xml:space="preserve"> tra</w:t>
      </w:r>
      <w:r w:rsidR="00157E95">
        <w:rPr>
          <w:rFonts w:ascii="Arial" w:hAnsi="Arial" w:cs="Arial"/>
          <w:lang w:val="en-US"/>
        </w:rPr>
        <w:t xml:space="preserve">ining programmes. Apart from </w:t>
      </w:r>
      <w:r w:rsidRPr="00876E67">
        <w:rPr>
          <w:rFonts w:ascii="Arial" w:hAnsi="Arial" w:cs="Arial"/>
          <w:lang w:val="en-US"/>
        </w:rPr>
        <w:t>delivering training in Continuous Improvement (Lean/6 Sigma) for operators – the network goes a great deal further – with programmes in quality, technical skills, research and development programmes, as well as highly strategic sectoral programmes developed for middle and senior management. The network also provides some opportunities to assist with some company specific training events.</w:t>
      </w:r>
    </w:p>
    <w:p w:rsidR="00876E67" w:rsidRPr="00876E67" w:rsidRDefault="00876E67" w:rsidP="00876E67">
      <w:pPr>
        <w:spacing w:after="0" w:line="240" w:lineRule="auto"/>
        <w:ind w:firstLine="720"/>
        <w:rPr>
          <w:rFonts w:ascii="Arial" w:hAnsi="Arial" w:cs="Arial"/>
          <w:b/>
        </w:rPr>
      </w:pPr>
    </w:p>
    <w:p w:rsidR="00876E67" w:rsidRPr="00876E67" w:rsidRDefault="00876E67" w:rsidP="00876E67">
      <w:pPr>
        <w:spacing w:after="0" w:line="240" w:lineRule="auto"/>
        <w:ind w:firstLine="720"/>
        <w:rPr>
          <w:rFonts w:ascii="Arial" w:hAnsi="Arial" w:cs="Arial"/>
          <w:b/>
          <w:i/>
        </w:rPr>
      </w:pPr>
      <w:r w:rsidRPr="00876E67">
        <w:rPr>
          <w:rFonts w:ascii="Arial" w:hAnsi="Arial" w:cs="Arial"/>
          <w:b/>
          <w:i/>
        </w:rPr>
        <w:t xml:space="preserve">What will the programme entail? </w:t>
      </w:r>
    </w:p>
    <w:p w:rsidR="00876E67" w:rsidRPr="00876E67" w:rsidRDefault="00876E67" w:rsidP="00876E67">
      <w:pPr>
        <w:spacing w:after="0" w:line="240" w:lineRule="auto"/>
        <w:ind w:firstLine="720"/>
        <w:rPr>
          <w:rFonts w:ascii="Arial" w:hAnsi="Arial" w:cs="Arial"/>
          <w:b/>
          <w:i/>
        </w:rPr>
      </w:pPr>
    </w:p>
    <w:p w:rsidR="00876E67" w:rsidRPr="00876E67" w:rsidRDefault="00D20BE5" w:rsidP="00876E67">
      <w:pPr>
        <w:spacing w:after="0" w:line="240" w:lineRule="auto"/>
        <w:jc w:val="both"/>
        <w:rPr>
          <w:rFonts w:ascii="Arial" w:hAnsi="Arial" w:cs="Arial"/>
        </w:rPr>
      </w:pPr>
      <w:r>
        <w:rPr>
          <w:rFonts w:ascii="Arial" w:hAnsi="Arial" w:cs="Arial"/>
        </w:rPr>
        <w:t>Irish Medtech</w:t>
      </w:r>
      <w:r w:rsidR="00876E67" w:rsidRPr="00876E67">
        <w:rPr>
          <w:rFonts w:ascii="Arial" w:hAnsi="Arial" w:cs="Arial"/>
        </w:rPr>
        <w:t xml:space="preserve"> Skillnet Programmes have been designed to reflect the outputs from the </w:t>
      </w:r>
      <w:r>
        <w:rPr>
          <w:rFonts w:ascii="Arial" w:hAnsi="Arial" w:cs="Arial"/>
        </w:rPr>
        <w:t xml:space="preserve">2017 </w:t>
      </w:r>
      <w:r w:rsidR="00876E67" w:rsidRPr="00876E67">
        <w:rPr>
          <w:rFonts w:ascii="Arial" w:hAnsi="Arial" w:cs="Arial"/>
        </w:rPr>
        <w:t xml:space="preserve">Training Needs Analysis (TNA). Review website or contact </w:t>
      </w:r>
      <w:hyperlink r:id="rId9" w:history="1">
        <w:r w:rsidR="00876E67" w:rsidRPr="00876E67">
          <w:rPr>
            <w:rFonts w:ascii="Arial" w:hAnsi="Arial" w:cs="Arial"/>
            <w:color w:val="0000FF"/>
            <w:u w:val="single"/>
          </w:rPr>
          <w:t>Michelle.Reinecke-Quain@IBEC.IE</w:t>
        </w:r>
      </w:hyperlink>
      <w:r w:rsidR="00876E67" w:rsidRPr="00876E67">
        <w:rPr>
          <w:rFonts w:ascii="Arial" w:hAnsi="Arial" w:cs="Arial"/>
        </w:rPr>
        <w:t xml:space="preserve"> for up-to-date version of the </w:t>
      </w:r>
      <w:r>
        <w:rPr>
          <w:rFonts w:ascii="Arial" w:hAnsi="Arial" w:cs="Arial"/>
        </w:rPr>
        <w:t>2017</w:t>
      </w:r>
      <w:r w:rsidR="00876E67" w:rsidRPr="00876E67">
        <w:rPr>
          <w:rFonts w:ascii="Arial" w:hAnsi="Arial" w:cs="Arial"/>
        </w:rPr>
        <w:t xml:space="preserve"> listing of proposed programmes. </w:t>
      </w:r>
    </w:p>
    <w:p w:rsidR="00876E67" w:rsidRPr="00876E67" w:rsidRDefault="00876E67" w:rsidP="00876E67">
      <w:pPr>
        <w:spacing w:after="0" w:line="240" w:lineRule="auto"/>
        <w:ind w:firstLine="720"/>
        <w:rPr>
          <w:rFonts w:ascii="Arial" w:hAnsi="Arial" w:cs="Arial"/>
          <w:b/>
          <w:i/>
        </w:rPr>
      </w:pPr>
    </w:p>
    <w:p w:rsidR="00876E67" w:rsidRPr="00876E67" w:rsidRDefault="00876E67" w:rsidP="00876E67">
      <w:pPr>
        <w:spacing w:after="0" w:line="240" w:lineRule="auto"/>
        <w:ind w:firstLine="720"/>
        <w:rPr>
          <w:rFonts w:ascii="Arial" w:hAnsi="Arial" w:cs="Arial"/>
          <w:b/>
          <w:i/>
        </w:rPr>
      </w:pPr>
      <w:r w:rsidRPr="00876E67">
        <w:rPr>
          <w:rFonts w:ascii="Arial" w:hAnsi="Arial" w:cs="Arial"/>
          <w:b/>
          <w:i/>
        </w:rPr>
        <w:t>How do I sign up?</w:t>
      </w:r>
    </w:p>
    <w:p w:rsidR="00876E67" w:rsidRPr="00876E67" w:rsidRDefault="00876E67" w:rsidP="00876E67">
      <w:pPr>
        <w:spacing w:after="0" w:line="240" w:lineRule="auto"/>
        <w:ind w:firstLine="720"/>
        <w:rPr>
          <w:rFonts w:ascii="Arial" w:hAnsi="Arial" w:cs="Arial"/>
          <w:b/>
          <w:i/>
        </w:rPr>
      </w:pPr>
    </w:p>
    <w:p w:rsidR="00876E67" w:rsidRPr="00876E67" w:rsidRDefault="00876E67" w:rsidP="00876E67">
      <w:pPr>
        <w:spacing w:after="0" w:line="240" w:lineRule="auto"/>
        <w:jc w:val="both"/>
        <w:rPr>
          <w:rFonts w:ascii="Arial" w:hAnsi="Arial" w:cs="Arial"/>
        </w:rPr>
      </w:pPr>
      <w:r w:rsidRPr="00876E67">
        <w:rPr>
          <w:rFonts w:ascii="Arial" w:hAnsi="Arial" w:cs="Arial"/>
        </w:rPr>
        <w:t xml:space="preserve">Companies interested in participating in the network are asked to complete the attached form indicating the size of their company and their proposed financial contribution towards the project. Note that the contribution is based on company size. The company </w:t>
      </w:r>
      <w:r w:rsidR="00D20BE5">
        <w:rPr>
          <w:rFonts w:ascii="Arial" w:hAnsi="Arial" w:cs="Arial"/>
        </w:rPr>
        <w:t xml:space="preserve">must set </w:t>
      </w:r>
      <w:r w:rsidRPr="00876E67">
        <w:rPr>
          <w:rFonts w:ascii="Arial" w:hAnsi="Arial" w:cs="Arial"/>
        </w:rPr>
        <w:t>u</w:t>
      </w:r>
      <w:r w:rsidR="00D20BE5">
        <w:rPr>
          <w:rFonts w:ascii="Arial" w:hAnsi="Arial" w:cs="Arial"/>
        </w:rPr>
        <w:t>p a PO for that amount. The Irish Medtech</w:t>
      </w:r>
      <w:r w:rsidRPr="00876E67">
        <w:rPr>
          <w:rFonts w:ascii="Arial" w:hAnsi="Arial" w:cs="Arial"/>
        </w:rPr>
        <w:t xml:space="preserve"> Skillnet will forward invoice on receipt of completed form.</w:t>
      </w:r>
    </w:p>
    <w:p w:rsidR="00876E67" w:rsidRPr="00876E67" w:rsidRDefault="00876E67" w:rsidP="00876E67">
      <w:pPr>
        <w:spacing w:after="0" w:line="240" w:lineRule="auto"/>
        <w:jc w:val="both"/>
        <w:rPr>
          <w:rFonts w:ascii="Arial" w:hAnsi="Arial" w:cs="Arial"/>
        </w:rPr>
      </w:pPr>
    </w:p>
    <w:p w:rsidR="00876E67" w:rsidRPr="00876E67" w:rsidRDefault="00876E67" w:rsidP="00876E67">
      <w:pPr>
        <w:spacing w:after="0" w:line="240" w:lineRule="auto"/>
        <w:rPr>
          <w:rFonts w:ascii="Arial" w:hAnsi="Arial" w:cs="Arial"/>
          <w:b/>
        </w:rPr>
      </w:pPr>
      <w:r w:rsidRPr="00876E67">
        <w:rPr>
          <w:rFonts w:ascii="Arial" w:hAnsi="Arial" w:cs="Arial"/>
          <w:b/>
        </w:rPr>
        <w:tab/>
        <w:t xml:space="preserve">Sign up for the </w:t>
      </w:r>
      <w:r w:rsidRPr="00876E67">
        <w:rPr>
          <w:rFonts w:ascii="Arial" w:hAnsi="Arial" w:cs="Arial"/>
          <w:b/>
          <w:sz w:val="28"/>
          <w:szCs w:val="28"/>
        </w:rPr>
        <w:t>IMDA Skillnet</w:t>
      </w:r>
      <w:r w:rsidRPr="00876E67">
        <w:rPr>
          <w:rFonts w:ascii="Arial" w:hAnsi="Arial" w:cs="Arial"/>
          <w:b/>
        </w:rPr>
        <w:t xml:space="preserve"> today and:</w:t>
      </w:r>
    </w:p>
    <w:p w:rsidR="00876E67" w:rsidRPr="00876E67" w:rsidRDefault="00876E67" w:rsidP="00876E67">
      <w:pPr>
        <w:spacing w:after="0" w:line="240" w:lineRule="auto"/>
        <w:rPr>
          <w:rFonts w:ascii="Arial" w:hAnsi="Arial" w:cs="Arial"/>
          <w:b/>
        </w:rPr>
      </w:pPr>
    </w:p>
    <w:p w:rsidR="00876E67" w:rsidRPr="00876E67" w:rsidRDefault="00876E67" w:rsidP="00876E67">
      <w:pPr>
        <w:numPr>
          <w:ilvl w:val="0"/>
          <w:numId w:val="1"/>
        </w:numPr>
        <w:spacing w:after="0" w:line="240" w:lineRule="auto"/>
        <w:rPr>
          <w:rFonts w:ascii="Arial" w:hAnsi="Arial" w:cs="Arial"/>
        </w:rPr>
      </w:pPr>
      <w:r w:rsidRPr="00876E67">
        <w:rPr>
          <w:rFonts w:ascii="Arial" w:hAnsi="Arial" w:cs="Arial"/>
        </w:rPr>
        <w:t xml:space="preserve">Avail of at least </w:t>
      </w:r>
      <w:r w:rsidRPr="00876E67">
        <w:rPr>
          <w:rFonts w:ascii="Arial" w:hAnsi="Arial" w:cs="Arial"/>
          <w:color w:val="943634" w:themeColor="accent2" w:themeShade="BF"/>
        </w:rPr>
        <w:t>25% funding</w:t>
      </w:r>
      <w:r w:rsidRPr="00876E67">
        <w:rPr>
          <w:rFonts w:ascii="Arial" w:hAnsi="Arial" w:cs="Arial"/>
        </w:rPr>
        <w:t xml:space="preserve"> towards your training in </w:t>
      </w:r>
      <w:r w:rsidR="00D20BE5">
        <w:rPr>
          <w:rFonts w:ascii="Arial" w:hAnsi="Arial" w:cs="Arial"/>
        </w:rPr>
        <w:t>2017</w:t>
      </w:r>
    </w:p>
    <w:p w:rsidR="00876E67" w:rsidRPr="00876E67" w:rsidRDefault="00876E67" w:rsidP="00876E67">
      <w:pPr>
        <w:numPr>
          <w:ilvl w:val="0"/>
          <w:numId w:val="1"/>
        </w:numPr>
        <w:spacing w:after="0" w:line="240" w:lineRule="auto"/>
        <w:rPr>
          <w:rFonts w:ascii="Arial" w:hAnsi="Arial" w:cs="Arial"/>
        </w:rPr>
      </w:pPr>
      <w:r w:rsidRPr="00876E67">
        <w:rPr>
          <w:rFonts w:ascii="Arial" w:hAnsi="Arial" w:cs="Arial"/>
        </w:rPr>
        <w:t xml:space="preserve">Access </w:t>
      </w:r>
      <w:r w:rsidRPr="00876E67">
        <w:rPr>
          <w:rFonts w:ascii="Arial" w:hAnsi="Arial" w:cs="Arial"/>
          <w:color w:val="943634" w:themeColor="accent2" w:themeShade="BF"/>
        </w:rPr>
        <w:t>novel training methods</w:t>
      </w:r>
      <w:r w:rsidRPr="00876E67">
        <w:rPr>
          <w:rFonts w:ascii="Arial" w:hAnsi="Arial" w:cs="Arial"/>
        </w:rPr>
        <w:t xml:space="preserve"> for operators at </w:t>
      </w:r>
      <w:r w:rsidR="00157E95">
        <w:rPr>
          <w:rFonts w:ascii="Arial" w:hAnsi="Arial" w:cs="Arial"/>
        </w:rPr>
        <w:t xml:space="preserve">QQI </w:t>
      </w:r>
      <w:r w:rsidRPr="00876E67">
        <w:rPr>
          <w:rFonts w:ascii="Arial" w:hAnsi="Arial" w:cs="Arial"/>
        </w:rPr>
        <w:t>5 that will minimise impact on your operations</w:t>
      </w:r>
    </w:p>
    <w:p w:rsidR="00876E67" w:rsidRPr="00876E67" w:rsidRDefault="00876E67" w:rsidP="00876E67">
      <w:pPr>
        <w:numPr>
          <w:ilvl w:val="0"/>
          <w:numId w:val="1"/>
        </w:numPr>
        <w:spacing w:after="0" w:line="240" w:lineRule="auto"/>
        <w:rPr>
          <w:rFonts w:ascii="Arial" w:hAnsi="Arial" w:cs="Arial"/>
        </w:rPr>
      </w:pPr>
      <w:r w:rsidRPr="00876E67">
        <w:rPr>
          <w:rFonts w:ascii="Arial" w:hAnsi="Arial" w:cs="Arial"/>
        </w:rPr>
        <w:t xml:space="preserve">Access </w:t>
      </w:r>
      <w:r w:rsidRPr="00876E67">
        <w:rPr>
          <w:rFonts w:ascii="Arial" w:hAnsi="Arial" w:cs="Arial"/>
          <w:color w:val="943634" w:themeColor="accent2" w:themeShade="BF"/>
        </w:rPr>
        <w:t>online E learning</w:t>
      </w:r>
      <w:r w:rsidRPr="00876E67">
        <w:rPr>
          <w:rFonts w:ascii="Arial" w:hAnsi="Arial" w:cs="Arial"/>
        </w:rPr>
        <w:t xml:space="preserve"> through for the Continuous Improvement and Core Skills modules</w:t>
      </w:r>
    </w:p>
    <w:p w:rsidR="00876E67" w:rsidRPr="00876E67" w:rsidRDefault="00876E67" w:rsidP="00876E67">
      <w:pPr>
        <w:numPr>
          <w:ilvl w:val="0"/>
          <w:numId w:val="1"/>
        </w:numPr>
        <w:spacing w:after="0" w:line="240" w:lineRule="auto"/>
        <w:rPr>
          <w:rFonts w:ascii="Arial" w:hAnsi="Arial" w:cs="Arial"/>
        </w:rPr>
      </w:pPr>
      <w:r w:rsidRPr="00876E67">
        <w:rPr>
          <w:rFonts w:ascii="Arial" w:hAnsi="Arial" w:cs="Arial"/>
        </w:rPr>
        <w:t xml:space="preserve">Develop </w:t>
      </w:r>
      <w:r w:rsidRPr="00876E67">
        <w:rPr>
          <w:rFonts w:ascii="Arial" w:hAnsi="Arial" w:cs="Arial"/>
          <w:color w:val="943634" w:themeColor="accent2" w:themeShade="BF"/>
        </w:rPr>
        <w:t>best practice</w:t>
      </w:r>
      <w:r w:rsidRPr="00876E67">
        <w:rPr>
          <w:rFonts w:ascii="Arial" w:hAnsi="Arial" w:cs="Arial"/>
        </w:rPr>
        <w:t xml:space="preserve"> training models through a network of experts</w:t>
      </w:r>
    </w:p>
    <w:p w:rsidR="00876E67" w:rsidRPr="00876E67" w:rsidRDefault="00876E67" w:rsidP="00876E67">
      <w:pPr>
        <w:numPr>
          <w:ilvl w:val="0"/>
          <w:numId w:val="1"/>
        </w:numPr>
        <w:autoSpaceDE w:val="0"/>
        <w:autoSpaceDN w:val="0"/>
        <w:adjustRightInd w:val="0"/>
        <w:spacing w:after="0" w:line="240" w:lineRule="atLeast"/>
        <w:rPr>
          <w:rFonts w:ascii="Arial" w:hAnsi="Arial" w:cs="Arial"/>
          <w:bCs/>
          <w:color w:val="000000"/>
          <w:lang w:val="en-GB"/>
        </w:rPr>
      </w:pPr>
      <w:r w:rsidRPr="00876E67">
        <w:rPr>
          <w:rFonts w:ascii="Arial" w:hAnsi="Arial" w:cs="Arial"/>
          <w:bCs/>
          <w:color w:val="000000"/>
          <w:lang w:val="en-GB"/>
        </w:rPr>
        <w:t xml:space="preserve">Access high quality </w:t>
      </w:r>
      <w:r w:rsidRPr="00876E67">
        <w:rPr>
          <w:rFonts w:ascii="Arial" w:hAnsi="Arial" w:cs="Arial"/>
          <w:bCs/>
          <w:color w:val="943634" w:themeColor="accent2" w:themeShade="BF"/>
          <w:lang w:val="en-GB"/>
        </w:rPr>
        <w:t>low cost</w:t>
      </w:r>
      <w:r w:rsidRPr="00876E67">
        <w:rPr>
          <w:rFonts w:ascii="Arial" w:hAnsi="Arial" w:cs="Arial"/>
          <w:bCs/>
          <w:color w:val="000000"/>
          <w:lang w:val="en-GB"/>
        </w:rPr>
        <w:t xml:space="preserve"> training providers through the network</w:t>
      </w:r>
    </w:p>
    <w:p w:rsidR="00876E67" w:rsidRPr="00D20BE5" w:rsidRDefault="00876E67" w:rsidP="00876E67">
      <w:pPr>
        <w:numPr>
          <w:ilvl w:val="0"/>
          <w:numId w:val="1"/>
        </w:numPr>
        <w:spacing w:after="0" w:line="240" w:lineRule="auto"/>
        <w:rPr>
          <w:rFonts w:ascii="Arial" w:hAnsi="Arial" w:cs="Arial"/>
        </w:rPr>
      </w:pPr>
      <w:r w:rsidRPr="00876E67">
        <w:rPr>
          <w:rFonts w:ascii="Arial" w:hAnsi="Arial" w:cs="Arial"/>
          <w:bCs/>
          <w:color w:val="000000"/>
          <w:lang w:val="en-GB"/>
        </w:rPr>
        <w:t xml:space="preserve">Avail of co-ordinated training via </w:t>
      </w:r>
      <w:r w:rsidRPr="00876E67">
        <w:rPr>
          <w:rFonts w:ascii="Arial" w:hAnsi="Arial" w:cs="Arial"/>
          <w:bCs/>
          <w:color w:val="943634" w:themeColor="accent2" w:themeShade="BF"/>
          <w:lang w:val="en-GB"/>
        </w:rPr>
        <w:t>a dedicated network manager</w:t>
      </w:r>
      <w:r w:rsidR="00D20BE5">
        <w:rPr>
          <w:rFonts w:ascii="Arial" w:hAnsi="Arial" w:cs="Arial"/>
          <w:bCs/>
          <w:color w:val="943634" w:themeColor="accent2" w:themeShade="BF"/>
          <w:lang w:val="en-GB"/>
        </w:rPr>
        <w:t xml:space="preserve"> </w:t>
      </w:r>
    </w:p>
    <w:p w:rsidR="00876E67" w:rsidRPr="00876E67" w:rsidRDefault="00876E67" w:rsidP="00876E67">
      <w:pPr>
        <w:numPr>
          <w:ilvl w:val="0"/>
          <w:numId w:val="1"/>
        </w:numPr>
        <w:spacing w:after="0" w:line="240" w:lineRule="auto"/>
        <w:rPr>
          <w:rFonts w:ascii="Arial" w:hAnsi="Arial" w:cs="Arial"/>
          <w:color w:val="943634" w:themeColor="accent2" w:themeShade="BF"/>
        </w:rPr>
      </w:pPr>
      <w:r w:rsidRPr="00D20BE5">
        <w:rPr>
          <w:rFonts w:ascii="Arial" w:hAnsi="Arial" w:cs="Arial"/>
          <w:bCs/>
          <w:lang w:val="en-GB"/>
        </w:rPr>
        <w:t xml:space="preserve">Access training programmes for </w:t>
      </w:r>
      <w:r w:rsidRPr="00876E67">
        <w:rPr>
          <w:rFonts w:ascii="Arial" w:hAnsi="Arial" w:cs="Arial"/>
          <w:bCs/>
          <w:color w:val="943634" w:themeColor="accent2" w:themeShade="BF"/>
          <w:lang w:val="en-GB"/>
        </w:rPr>
        <w:t>graduates</w:t>
      </w:r>
      <w:r w:rsidRPr="00876E67">
        <w:rPr>
          <w:rFonts w:ascii="Arial" w:hAnsi="Arial" w:cs="Arial"/>
          <w:bCs/>
          <w:color w:val="000000"/>
          <w:lang w:val="en-GB"/>
        </w:rPr>
        <w:t xml:space="preserve"> or  </w:t>
      </w:r>
      <w:r w:rsidRPr="00876E67">
        <w:rPr>
          <w:rFonts w:ascii="Arial" w:hAnsi="Arial" w:cs="Arial"/>
          <w:bCs/>
          <w:color w:val="943634" w:themeColor="accent2" w:themeShade="BF"/>
          <w:lang w:val="en-GB"/>
        </w:rPr>
        <w:t>job seekers</w:t>
      </w:r>
    </w:p>
    <w:p w:rsidR="00876E67" w:rsidRPr="00876E67" w:rsidRDefault="00876E67" w:rsidP="00876E67">
      <w:pPr>
        <w:spacing w:after="0" w:line="240" w:lineRule="auto"/>
        <w:rPr>
          <w:rFonts w:ascii="Arial" w:hAnsi="Arial" w:cs="Arial"/>
        </w:rPr>
      </w:pPr>
      <w:r w:rsidRPr="00876E67">
        <w:rPr>
          <w:rFonts w:ascii="Arial" w:hAnsi="Arial" w:cs="Arial"/>
        </w:rPr>
        <w:tab/>
        <w:t xml:space="preserve">      </w:t>
      </w:r>
    </w:p>
    <w:p w:rsidR="00876E67" w:rsidRPr="00876E67" w:rsidRDefault="00876E67" w:rsidP="00876E67">
      <w:pPr>
        <w:autoSpaceDE w:val="0"/>
        <w:autoSpaceDN w:val="0"/>
        <w:adjustRightInd w:val="0"/>
        <w:spacing w:after="0" w:line="240" w:lineRule="atLeast"/>
        <w:ind w:left="720" w:firstLine="720"/>
        <w:contextualSpacing/>
        <w:rPr>
          <w:rFonts w:ascii="Arial" w:eastAsia="Calibri" w:hAnsi="Arial" w:cs="Arial"/>
          <w:b/>
          <w:color w:val="000000"/>
          <w:lang w:val="en-GB" w:eastAsia="en-GB"/>
        </w:rPr>
      </w:pPr>
      <w:r w:rsidRPr="00876E67">
        <w:rPr>
          <w:rFonts w:ascii="Arial" w:eastAsia="Calibri" w:hAnsi="Arial" w:cs="Arial"/>
          <w:b/>
          <w:color w:val="000000"/>
          <w:lang w:val="en-GB" w:eastAsia="en-GB"/>
        </w:rPr>
        <w:t>Developing programmes</w:t>
      </w:r>
    </w:p>
    <w:p w:rsidR="00876E67" w:rsidRPr="00876E67" w:rsidRDefault="00876E67" w:rsidP="00876E67">
      <w:pPr>
        <w:autoSpaceDE w:val="0"/>
        <w:autoSpaceDN w:val="0"/>
        <w:adjustRightInd w:val="0"/>
        <w:spacing w:after="0" w:line="240" w:lineRule="atLeast"/>
        <w:ind w:left="1440" w:firstLine="720"/>
        <w:contextualSpacing/>
        <w:rPr>
          <w:rFonts w:ascii="Arial" w:eastAsia="Calibri" w:hAnsi="Arial" w:cs="Arial"/>
          <w:b/>
          <w:color w:val="000000"/>
          <w:lang w:val="en-GB" w:eastAsia="en-GB"/>
        </w:rPr>
      </w:pPr>
      <w:r w:rsidRPr="00876E67">
        <w:rPr>
          <w:rFonts w:ascii="Arial" w:eastAsia="Calibri" w:hAnsi="Arial" w:cs="Arial"/>
          <w:b/>
          <w:color w:val="000000"/>
          <w:lang w:val="en-GB" w:eastAsia="en-GB"/>
        </w:rPr>
        <w:t>Interactive learning</w:t>
      </w:r>
    </w:p>
    <w:p w:rsidR="00876E67" w:rsidRPr="00876E67" w:rsidRDefault="00876E67" w:rsidP="00876E67">
      <w:pPr>
        <w:autoSpaceDE w:val="0"/>
        <w:autoSpaceDN w:val="0"/>
        <w:adjustRightInd w:val="0"/>
        <w:spacing w:after="0" w:line="240" w:lineRule="atLeast"/>
        <w:ind w:left="2160" w:firstLine="720"/>
        <w:contextualSpacing/>
        <w:rPr>
          <w:rFonts w:ascii="Arial" w:eastAsia="Calibri" w:hAnsi="Arial" w:cs="Arial"/>
          <w:b/>
          <w:color w:val="000000"/>
          <w:lang w:val="en-GB" w:eastAsia="en-GB"/>
        </w:rPr>
      </w:pPr>
      <w:r w:rsidRPr="00876E67">
        <w:rPr>
          <w:rFonts w:ascii="Arial" w:eastAsia="Calibri" w:hAnsi="Arial" w:cs="Arial"/>
          <w:b/>
          <w:color w:val="000000"/>
          <w:lang w:val="en-GB" w:eastAsia="en-GB"/>
        </w:rPr>
        <w:t xml:space="preserve">Centralised administration  </w:t>
      </w:r>
    </w:p>
    <w:p w:rsidR="00876E67" w:rsidRPr="00876E67" w:rsidRDefault="00876E67" w:rsidP="00876E67">
      <w:pPr>
        <w:autoSpaceDE w:val="0"/>
        <w:autoSpaceDN w:val="0"/>
        <w:adjustRightInd w:val="0"/>
        <w:spacing w:after="0" w:line="240" w:lineRule="atLeast"/>
        <w:ind w:left="2880" w:firstLine="720"/>
        <w:contextualSpacing/>
        <w:rPr>
          <w:rFonts w:ascii="Arial" w:eastAsia="Calibri" w:hAnsi="Arial" w:cs="Arial"/>
          <w:b/>
          <w:color w:val="000000"/>
          <w:lang w:val="en-GB" w:eastAsia="en-GB"/>
        </w:rPr>
      </w:pPr>
      <w:r w:rsidRPr="00876E67">
        <w:rPr>
          <w:rFonts w:ascii="Arial" w:eastAsia="Calibri" w:hAnsi="Arial" w:cs="Arial"/>
          <w:b/>
          <w:color w:val="000000"/>
          <w:lang w:val="en-GB" w:eastAsia="en-GB"/>
        </w:rPr>
        <w:t>Shared learning between companies</w:t>
      </w:r>
    </w:p>
    <w:p w:rsidR="00876E67" w:rsidRPr="00876E67" w:rsidRDefault="00876E67" w:rsidP="00876E67">
      <w:pPr>
        <w:autoSpaceDE w:val="0"/>
        <w:autoSpaceDN w:val="0"/>
        <w:adjustRightInd w:val="0"/>
        <w:spacing w:after="0" w:line="240" w:lineRule="atLeast"/>
        <w:contextualSpacing/>
        <w:rPr>
          <w:rFonts w:ascii="Arial" w:eastAsia="Calibri" w:hAnsi="Arial" w:cs="Arial"/>
          <w:b/>
          <w:color w:val="000000"/>
          <w:lang w:val="en-GB" w:eastAsia="en-GB"/>
        </w:rPr>
      </w:pPr>
    </w:p>
    <w:p w:rsidR="00876E67" w:rsidRPr="00876E67" w:rsidRDefault="00876E67" w:rsidP="00876E67">
      <w:pPr>
        <w:autoSpaceDE w:val="0"/>
        <w:autoSpaceDN w:val="0"/>
        <w:adjustRightInd w:val="0"/>
        <w:spacing w:after="0" w:line="240" w:lineRule="atLeast"/>
        <w:contextualSpacing/>
        <w:rPr>
          <w:rFonts w:ascii="Arial" w:eastAsia="Calibri" w:hAnsi="Arial" w:cs="Arial"/>
          <w:b/>
          <w:bCs/>
        </w:rPr>
      </w:pPr>
      <w:r w:rsidRPr="00876E67">
        <w:rPr>
          <w:rFonts w:ascii="Arial" w:eastAsia="Calibri" w:hAnsi="Arial" w:cs="Arial"/>
          <w:sz w:val="20"/>
          <w:lang w:val="en-GB"/>
        </w:rPr>
        <w:t xml:space="preserve">Further information can be obtained by visiting </w:t>
      </w:r>
      <w:hyperlink r:id="rId10" w:history="1">
        <w:r w:rsidR="00D20BE5" w:rsidRPr="0087381C">
          <w:rPr>
            <w:rStyle w:val="Hyperlink"/>
            <w:rFonts w:ascii="Arial" w:eastAsia="Calibri" w:hAnsi="Arial" w:cs="Arial"/>
            <w:sz w:val="20"/>
            <w:lang w:val="en-GB"/>
          </w:rPr>
          <w:t>www.irishmedtechskillnet.ie</w:t>
        </w:r>
      </w:hyperlink>
    </w:p>
    <w:p w:rsidR="00876E67" w:rsidRPr="00876E67" w:rsidRDefault="00876E67" w:rsidP="00876E67">
      <w:pPr>
        <w:spacing w:after="0" w:line="360" w:lineRule="auto"/>
        <w:jc w:val="center"/>
        <w:rPr>
          <w:rFonts w:ascii="Arial" w:hAnsi="Arial" w:cs="Arial"/>
          <w:bCs/>
          <w:iCs/>
          <w:sz w:val="16"/>
          <w:szCs w:val="16"/>
        </w:rPr>
      </w:pPr>
    </w:p>
    <w:p w:rsidR="00876E67" w:rsidRPr="00876E67" w:rsidRDefault="00876E67" w:rsidP="00876E67">
      <w:pPr>
        <w:spacing w:after="0" w:line="360" w:lineRule="auto"/>
        <w:jc w:val="center"/>
        <w:rPr>
          <w:rFonts w:ascii="Arial" w:hAnsi="Arial" w:cs="Arial"/>
          <w:bCs/>
          <w:iCs/>
          <w:sz w:val="16"/>
          <w:szCs w:val="16"/>
        </w:rPr>
      </w:pPr>
    </w:p>
    <w:p w:rsidR="00876E67" w:rsidRPr="00876E67" w:rsidRDefault="00876E67" w:rsidP="00876E67">
      <w:pPr>
        <w:spacing w:after="0" w:line="360" w:lineRule="auto"/>
        <w:jc w:val="center"/>
        <w:rPr>
          <w:rFonts w:ascii="Arial" w:hAnsi="Arial" w:cs="Arial"/>
          <w:bCs/>
          <w:iCs/>
          <w:sz w:val="16"/>
          <w:szCs w:val="16"/>
        </w:rPr>
      </w:pPr>
    </w:p>
    <w:p w:rsidR="00876E67" w:rsidRPr="00876E67" w:rsidRDefault="000449EB" w:rsidP="00876E67">
      <w:pPr>
        <w:keepNext/>
        <w:spacing w:before="240" w:after="60" w:line="240" w:lineRule="auto"/>
        <w:jc w:val="center"/>
        <w:outlineLvl w:val="1"/>
        <w:rPr>
          <w:rFonts w:ascii="Arial" w:eastAsia="Times New Roman" w:hAnsi="Arial" w:cs="Arial"/>
          <w:b/>
          <w:bCs/>
          <w:iCs/>
          <w:sz w:val="28"/>
          <w:szCs w:val="28"/>
          <w:lang w:val="en-US"/>
        </w:rPr>
      </w:pPr>
      <w:r>
        <w:rPr>
          <w:rFonts w:ascii="Arial" w:eastAsia="Times New Roman" w:hAnsi="Arial" w:cs="Arial"/>
          <w:b/>
          <w:bCs/>
          <w:iCs/>
          <w:sz w:val="28"/>
          <w:szCs w:val="28"/>
          <w:lang w:val="en-US"/>
        </w:rPr>
        <w:lastRenderedPageBreak/>
        <w:t>M</w:t>
      </w:r>
      <w:r w:rsidR="00876E67" w:rsidRPr="00876E67">
        <w:rPr>
          <w:rFonts w:ascii="Arial" w:eastAsia="Times New Roman" w:hAnsi="Arial" w:cs="Arial"/>
          <w:b/>
          <w:bCs/>
          <w:iCs/>
          <w:sz w:val="28"/>
          <w:szCs w:val="28"/>
          <w:lang w:val="en-US"/>
        </w:rPr>
        <w:t>ember Companies Commitment</w:t>
      </w:r>
    </w:p>
    <w:p w:rsidR="00876E67" w:rsidRPr="00876E67" w:rsidRDefault="00876E67" w:rsidP="00876E67">
      <w:pPr>
        <w:spacing w:after="0" w:line="360" w:lineRule="auto"/>
        <w:jc w:val="center"/>
        <w:rPr>
          <w:i/>
        </w:rPr>
      </w:pPr>
    </w:p>
    <w:p w:rsidR="00876E67" w:rsidRPr="00876E67" w:rsidRDefault="00876E67" w:rsidP="00876E67">
      <w:pPr>
        <w:spacing w:after="0" w:line="360" w:lineRule="auto"/>
        <w:jc w:val="center"/>
        <w:rPr>
          <w:rFonts w:ascii="Arial" w:hAnsi="Arial" w:cs="Arial"/>
          <w:b/>
          <w:i/>
          <w:sz w:val="24"/>
          <w:szCs w:val="24"/>
        </w:rPr>
      </w:pPr>
      <w:r w:rsidRPr="00876E67">
        <w:rPr>
          <w:rFonts w:ascii="Arial" w:hAnsi="Arial" w:cs="Arial"/>
          <w:b/>
          <w:i/>
          <w:sz w:val="24"/>
          <w:szCs w:val="24"/>
        </w:rPr>
        <w:t xml:space="preserve">Please tick company size and the corresponding membership fee you will pay in </w:t>
      </w:r>
      <w:r w:rsidR="00D20BE5">
        <w:rPr>
          <w:rFonts w:ascii="Arial" w:hAnsi="Arial" w:cs="Arial"/>
          <w:b/>
          <w:i/>
          <w:sz w:val="24"/>
          <w:szCs w:val="24"/>
        </w:rPr>
        <w:t>2017</w:t>
      </w:r>
      <w:r w:rsidRPr="00876E67">
        <w:rPr>
          <w:rFonts w:ascii="Arial" w:hAnsi="Arial" w:cs="Arial"/>
          <w:b/>
          <w:i/>
          <w:sz w:val="24"/>
          <w:szCs w:val="24"/>
        </w:rPr>
        <w:t>:</w:t>
      </w:r>
    </w:p>
    <w:p w:rsidR="00876E67" w:rsidRPr="00876E67" w:rsidRDefault="00876E67" w:rsidP="00876E67">
      <w:pPr>
        <w:spacing w:after="0" w:line="360" w:lineRule="auto"/>
        <w:rPr>
          <w:rFonts w:ascii="Arial" w:hAnsi="Arial" w:cs="Arial"/>
          <w:b/>
          <w:i/>
          <w:sz w:val="24"/>
          <w:szCs w:val="24"/>
        </w:rPr>
      </w:pPr>
    </w:p>
    <w:tbl>
      <w:tblPr>
        <w:tblW w:w="6793" w:type="dxa"/>
        <w:jc w:val="center"/>
        <w:tblInd w:w="670" w:type="dxa"/>
        <w:tblLook w:val="0000" w:firstRow="0" w:lastRow="0" w:firstColumn="0" w:lastColumn="0" w:noHBand="0" w:noVBand="0"/>
      </w:tblPr>
      <w:tblGrid>
        <w:gridCol w:w="2111"/>
        <w:gridCol w:w="983"/>
        <w:gridCol w:w="943"/>
        <w:gridCol w:w="2756"/>
      </w:tblGrid>
      <w:tr w:rsidR="00876E67" w:rsidRPr="00876E67" w:rsidTr="00CA655C">
        <w:trPr>
          <w:trHeight w:val="257"/>
          <w:jc w:val="center"/>
        </w:trPr>
        <w:tc>
          <w:tcPr>
            <w:tcW w:w="2111" w:type="dxa"/>
            <w:tcBorders>
              <w:top w:val="nil"/>
              <w:left w:val="nil"/>
              <w:bottom w:val="nil"/>
              <w:right w:val="nil"/>
            </w:tcBorders>
            <w:noWrap/>
            <w:vAlign w:val="bottom"/>
          </w:tcPr>
          <w:p w:rsidR="00876E67" w:rsidRPr="00876E67" w:rsidRDefault="00876E67" w:rsidP="00876E67">
            <w:pPr>
              <w:spacing w:after="0" w:line="240" w:lineRule="auto"/>
              <w:jc w:val="center"/>
              <w:rPr>
                <w:rFonts w:ascii="Arial" w:hAnsi="Arial" w:cs="Arial"/>
                <w:b/>
                <w:bCs/>
                <w:sz w:val="24"/>
                <w:szCs w:val="24"/>
              </w:rPr>
            </w:pPr>
            <w:r w:rsidRPr="00876E67">
              <w:rPr>
                <w:rFonts w:ascii="Arial" w:hAnsi="Arial" w:cs="Arial"/>
                <w:b/>
                <w:bCs/>
                <w:sz w:val="24"/>
                <w:szCs w:val="24"/>
              </w:rPr>
              <w:t>Number of employees</w:t>
            </w:r>
          </w:p>
        </w:tc>
        <w:tc>
          <w:tcPr>
            <w:tcW w:w="983" w:type="dxa"/>
            <w:tcBorders>
              <w:top w:val="nil"/>
              <w:left w:val="nil"/>
              <w:bottom w:val="nil"/>
              <w:right w:val="nil"/>
            </w:tcBorders>
            <w:noWrap/>
            <w:vAlign w:val="bottom"/>
          </w:tcPr>
          <w:p w:rsidR="00876E67" w:rsidRPr="00876E67" w:rsidRDefault="00876E67" w:rsidP="00876E67">
            <w:pPr>
              <w:spacing w:after="0" w:line="240" w:lineRule="auto"/>
              <w:jc w:val="center"/>
              <w:rPr>
                <w:rFonts w:ascii="Arial" w:hAnsi="Arial" w:cs="Arial"/>
                <w:b/>
                <w:bCs/>
                <w:sz w:val="24"/>
                <w:szCs w:val="24"/>
              </w:rPr>
            </w:pPr>
          </w:p>
        </w:tc>
        <w:tc>
          <w:tcPr>
            <w:tcW w:w="943" w:type="dxa"/>
            <w:tcBorders>
              <w:top w:val="nil"/>
              <w:left w:val="nil"/>
              <w:bottom w:val="nil"/>
              <w:right w:val="nil"/>
            </w:tcBorders>
            <w:noWrap/>
            <w:vAlign w:val="bottom"/>
          </w:tcPr>
          <w:p w:rsidR="00876E67" w:rsidRPr="00876E67" w:rsidRDefault="00D20BE5" w:rsidP="00876E67">
            <w:pPr>
              <w:spacing w:after="0" w:line="240" w:lineRule="auto"/>
              <w:jc w:val="center"/>
              <w:rPr>
                <w:rFonts w:ascii="Arial" w:hAnsi="Arial" w:cs="Arial"/>
                <w:b/>
                <w:bCs/>
                <w:sz w:val="24"/>
                <w:szCs w:val="24"/>
              </w:rPr>
            </w:pPr>
            <w:r>
              <w:rPr>
                <w:rFonts w:ascii="Arial" w:hAnsi="Arial" w:cs="Arial"/>
                <w:b/>
                <w:bCs/>
                <w:sz w:val="24"/>
                <w:szCs w:val="24"/>
              </w:rPr>
              <w:t>2017</w:t>
            </w:r>
          </w:p>
          <w:p w:rsidR="00876E67" w:rsidRPr="00876E67" w:rsidRDefault="00876E67" w:rsidP="00876E67">
            <w:pPr>
              <w:spacing w:after="0" w:line="240" w:lineRule="auto"/>
              <w:jc w:val="center"/>
              <w:rPr>
                <w:rFonts w:ascii="Arial" w:hAnsi="Arial" w:cs="Arial"/>
                <w:b/>
                <w:bCs/>
                <w:sz w:val="24"/>
                <w:szCs w:val="24"/>
              </w:rPr>
            </w:pPr>
            <w:r w:rsidRPr="00876E67">
              <w:rPr>
                <w:rFonts w:ascii="Arial" w:hAnsi="Arial" w:cs="Arial"/>
                <w:b/>
                <w:bCs/>
                <w:sz w:val="24"/>
                <w:szCs w:val="24"/>
              </w:rPr>
              <w:t>Fee</w:t>
            </w:r>
          </w:p>
        </w:tc>
        <w:tc>
          <w:tcPr>
            <w:tcW w:w="2756" w:type="dxa"/>
            <w:tcBorders>
              <w:top w:val="nil"/>
              <w:left w:val="nil"/>
              <w:bottom w:val="nil"/>
              <w:right w:val="nil"/>
            </w:tcBorders>
            <w:noWrap/>
            <w:vAlign w:val="bottom"/>
          </w:tcPr>
          <w:p w:rsidR="00876E67" w:rsidRPr="00876E67" w:rsidRDefault="00876E67" w:rsidP="00876E67">
            <w:pPr>
              <w:spacing w:after="0" w:line="240" w:lineRule="auto"/>
              <w:jc w:val="center"/>
              <w:rPr>
                <w:rFonts w:ascii="Arial" w:hAnsi="Arial" w:cs="Arial"/>
                <w:b/>
                <w:bCs/>
                <w:sz w:val="24"/>
                <w:szCs w:val="24"/>
              </w:rPr>
            </w:pPr>
            <w:r w:rsidRPr="00876E67">
              <w:rPr>
                <w:rFonts w:ascii="Arial" w:hAnsi="Arial" w:cs="Arial"/>
                <w:b/>
                <w:bCs/>
                <w:sz w:val="24"/>
                <w:szCs w:val="24"/>
              </w:rPr>
              <w:t>Please tick as appropriate</w:t>
            </w:r>
          </w:p>
        </w:tc>
      </w:tr>
      <w:tr w:rsidR="00876E67" w:rsidRPr="00876E67" w:rsidTr="00CA655C">
        <w:trPr>
          <w:trHeight w:val="272"/>
          <w:jc w:val="center"/>
        </w:trPr>
        <w:tc>
          <w:tcPr>
            <w:tcW w:w="2111" w:type="dxa"/>
            <w:tcBorders>
              <w:top w:val="nil"/>
              <w:left w:val="nil"/>
              <w:bottom w:val="nil"/>
              <w:right w:val="nil"/>
            </w:tcBorders>
            <w:noWrap/>
            <w:vAlign w:val="bottom"/>
          </w:tcPr>
          <w:p w:rsidR="00876E67" w:rsidRPr="00876E67" w:rsidRDefault="00876E67" w:rsidP="00876E67">
            <w:pPr>
              <w:spacing w:after="0" w:line="240" w:lineRule="auto"/>
              <w:rPr>
                <w:rFonts w:ascii="Arial" w:hAnsi="Arial" w:cs="Arial"/>
                <w:sz w:val="24"/>
                <w:szCs w:val="24"/>
              </w:rPr>
            </w:pPr>
          </w:p>
        </w:tc>
        <w:tc>
          <w:tcPr>
            <w:tcW w:w="983" w:type="dxa"/>
            <w:tcBorders>
              <w:top w:val="nil"/>
              <w:left w:val="nil"/>
              <w:bottom w:val="nil"/>
              <w:right w:val="nil"/>
            </w:tcBorders>
            <w:noWrap/>
            <w:vAlign w:val="bottom"/>
          </w:tcPr>
          <w:p w:rsidR="00876E67" w:rsidRPr="00876E67" w:rsidRDefault="00876E67" w:rsidP="00876E67">
            <w:pPr>
              <w:spacing w:after="0" w:line="240" w:lineRule="auto"/>
              <w:jc w:val="center"/>
              <w:rPr>
                <w:rFonts w:ascii="Arial" w:hAnsi="Arial" w:cs="Arial"/>
                <w:b/>
                <w:sz w:val="24"/>
                <w:szCs w:val="24"/>
              </w:rPr>
            </w:pPr>
          </w:p>
        </w:tc>
        <w:tc>
          <w:tcPr>
            <w:tcW w:w="943" w:type="dxa"/>
            <w:tcBorders>
              <w:top w:val="nil"/>
              <w:left w:val="nil"/>
              <w:bottom w:val="nil"/>
              <w:right w:val="nil"/>
            </w:tcBorders>
            <w:noWrap/>
            <w:vAlign w:val="bottom"/>
          </w:tcPr>
          <w:p w:rsidR="00876E67" w:rsidRPr="00876E67" w:rsidRDefault="00876E67" w:rsidP="00876E67">
            <w:pPr>
              <w:spacing w:after="0" w:line="240" w:lineRule="auto"/>
              <w:jc w:val="center"/>
              <w:rPr>
                <w:rFonts w:ascii="Arial" w:hAnsi="Arial" w:cs="Arial"/>
                <w:b/>
                <w:sz w:val="24"/>
                <w:szCs w:val="24"/>
              </w:rPr>
            </w:pPr>
          </w:p>
        </w:tc>
        <w:tc>
          <w:tcPr>
            <w:tcW w:w="2756" w:type="dxa"/>
            <w:tcBorders>
              <w:top w:val="nil"/>
              <w:left w:val="nil"/>
              <w:bottom w:val="nil"/>
              <w:right w:val="nil"/>
            </w:tcBorders>
            <w:noWrap/>
            <w:vAlign w:val="bottom"/>
          </w:tcPr>
          <w:p w:rsidR="00876E67" w:rsidRPr="00876E67" w:rsidRDefault="00876E67" w:rsidP="00876E67">
            <w:pPr>
              <w:spacing w:after="0" w:line="240" w:lineRule="auto"/>
              <w:rPr>
                <w:rFonts w:ascii="Arial" w:hAnsi="Arial" w:cs="Arial"/>
                <w:sz w:val="24"/>
                <w:szCs w:val="24"/>
              </w:rPr>
            </w:pPr>
          </w:p>
        </w:tc>
      </w:tr>
      <w:tr w:rsidR="00876E67" w:rsidRPr="00876E67" w:rsidTr="00CA655C">
        <w:trPr>
          <w:trHeight w:val="257"/>
          <w:jc w:val="center"/>
        </w:trPr>
        <w:tc>
          <w:tcPr>
            <w:tcW w:w="2111" w:type="dxa"/>
            <w:tcBorders>
              <w:top w:val="nil"/>
              <w:left w:val="single" w:sz="8" w:space="0" w:color="auto"/>
              <w:bottom w:val="nil"/>
              <w:right w:val="nil"/>
            </w:tcBorders>
            <w:noWrap/>
            <w:vAlign w:val="bottom"/>
          </w:tcPr>
          <w:p w:rsidR="004E480A" w:rsidRDefault="004E480A" w:rsidP="00876E67">
            <w:pPr>
              <w:spacing w:after="0" w:line="240" w:lineRule="auto"/>
              <w:rPr>
                <w:rFonts w:ascii="Arial" w:hAnsi="Arial" w:cs="Arial"/>
                <w:sz w:val="24"/>
                <w:szCs w:val="24"/>
              </w:rPr>
            </w:pPr>
          </w:p>
          <w:p w:rsidR="00876E67" w:rsidRPr="00876E67" w:rsidRDefault="004E480A" w:rsidP="00876E67">
            <w:pPr>
              <w:spacing w:after="0" w:line="240" w:lineRule="auto"/>
              <w:rPr>
                <w:rFonts w:ascii="Arial" w:hAnsi="Arial" w:cs="Arial"/>
                <w:sz w:val="24"/>
                <w:szCs w:val="24"/>
              </w:rPr>
            </w:pPr>
            <w:r>
              <w:rPr>
                <w:rFonts w:ascii="Arial" w:hAnsi="Arial" w:cs="Arial"/>
                <w:sz w:val="24"/>
                <w:szCs w:val="24"/>
              </w:rPr>
              <w:t>0</w:t>
            </w:r>
            <w:r w:rsidR="00876E67" w:rsidRPr="00876E67">
              <w:rPr>
                <w:rFonts w:ascii="Arial" w:hAnsi="Arial" w:cs="Arial"/>
                <w:sz w:val="24"/>
                <w:szCs w:val="24"/>
              </w:rPr>
              <w:t xml:space="preserve"> to 150</w:t>
            </w:r>
          </w:p>
        </w:tc>
        <w:tc>
          <w:tcPr>
            <w:tcW w:w="983" w:type="dxa"/>
            <w:tcBorders>
              <w:top w:val="nil"/>
              <w:left w:val="nil"/>
              <w:bottom w:val="nil"/>
              <w:right w:val="single" w:sz="8" w:space="0" w:color="auto"/>
            </w:tcBorders>
            <w:noWrap/>
            <w:vAlign w:val="bottom"/>
          </w:tcPr>
          <w:p w:rsidR="00876E67" w:rsidRPr="00876E67" w:rsidRDefault="00876E67" w:rsidP="00876E67">
            <w:pPr>
              <w:spacing w:after="0" w:line="240" w:lineRule="auto"/>
              <w:jc w:val="right"/>
              <w:rPr>
                <w:rFonts w:ascii="Arial" w:hAnsi="Arial" w:cs="Arial"/>
                <w:sz w:val="24"/>
                <w:szCs w:val="24"/>
              </w:rPr>
            </w:pPr>
          </w:p>
        </w:tc>
        <w:tc>
          <w:tcPr>
            <w:tcW w:w="943" w:type="dxa"/>
            <w:tcBorders>
              <w:top w:val="nil"/>
              <w:left w:val="nil"/>
              <w:bottom w:val="nil"/>
              <w:right w:val="single" w:sz="8" w:space="0" w:color="auto"/>
            </w:tcBorders>
            <w:noWrap/>
            <w:vAlign w:val="bottom"/>
          </w:tcPr>
          <w:p w:rsidR="00876E67" w:rsidRPr="00876E67" w:rsidRDefault="00876E67" w:rsidP="004E480A">
            <w:pPr>
              <w:spacing w:after="0" w:line="240" w:lineRule="auto"/>
              <w:jc w:val="center"/>
              <w:rPr>
                <w:rFonts w:ascii="Arial" w:hAnsi="Arial" w:cs="Arial"/>
                <w:sz w:val="24"/>
                <w:szCs w:val="24"/>
              </w:rPr>
            </w:pPr>
            <w:r w:rsidRPr="00876E67">
              <w:rPr>
                <w:rFonts w:ascii="Arial" w:hAnsi="Arial" w:cs="Arial"/>
                <w:sz w:val="24"/>
                <w:szCs w:val="24"/>
              </w:rPr>
              <w:t>€</w:t>
            </w:r>
            <w:r w:rsidR="004E480A">
              <w:rPr>
                <w:rFonts w:ascii="Arial" w:hAnsi="Arial" w:cs="Arial"/>
                <w:sz w:val="24"/>
                <w:szCs w:val="24"/>
              </w:rPr>
              <w:t>250</w:t>
            </w:r>
          </w:p>
        </w:tc>
        <w:tc>
          <w:tcPr>
            <w:tcW w:w="2756" w:type="dxa"/>
            <w:tcBorders>
              <w:top w:val="nil"/>
              <w:left w:val="nil"/>
              <w:bottom w:val="nil"/>
              <w:right w:val="single" w:sz="8" w:space="0" w:color="auto"/>
            </w:tcBorders>
            <w:shd w:val="clear" w:color="auto" w:fill="FFFF00"/>
            <w:noWrap/>
            <w:vAlign w:val="bottom"/>
          </w:tcPr>
          <w:p w:rsidR="00876E67" w:rsidRPr="00876E67" w:rsidRDefault="00876E67" w:rsidP="00876E67">
            <w:pPr>
              <w:spacing w:after="0" w:line="240" w:lineRule="auto"/>
              <w:rPr>
                <w:rFonts w:ascii="Arial" w:hAnsi="Arial" w:cs="Arial"/>
                <w:sz w:val="24"/>
                <w:szCs w:val="24"/>
              </w:rPr>
            </w:pPr>
            <w:r w:rsidRPr="00876E67">
              <w:rPr>
                <w:rFonts w:ascii="Arial" w:hAnsi="Arial" w:cs="Arial"/>
                <w:sz w:val="24"/>
                <w:szCs w:val="24"/>
              </w:rPr>
              <w:t> </w:t>
            </w:r>
          </w:p>
        </w:tc>
      </w:tr>
      <w:tr w:rsidR="00876E67" w:rsidRPr="00876E67" w:rsidTr="00CA655C">
        <w:trPr>
          <w:trHeight w:val="257"/>
          <w:jc w:val="center"/>
        </w:trPr>
        <w:tc>
          <w:tcPr>
            <w:tcW w:w="2111" w:type="dxa"/>
            <w:tcBorders>
              <w:top w:val="nil"/>
              <w:left w:val="single" w:sz="8" w:space="0" w:color="auto"/>
              <w:bottom w:val="nil"/>
              <w:right w:val="nil"/>
            </w:tcBorders>
            <w:noWrap/>
            <w:vAlign w:val="bottom"/>
          </w:tcPr>
          <w:p w:rsidR="00876E67" w:rsidRPr="00876E67" w:rsidRDefault="00876E67" w:rsidP="00876E67">
            <w:pPr>
              <w:spacing w:after="0" w:line="240" w:lineRule="auto"/>
              <w:rPr>
                <w:rFonts w:ascii="Arial" w:hAnsi="Arial" w:cs="Arial"/>
                <w:sz w:val="24"/>
                <w:szCs w:val="24"/>
              </w:rPr>
            </w:pPr>
            <w:r w:rsidRPr="00876E67">
              <w:rPr>
                <w:rFonts w:ascii="Arial" w:hAnsi="Arial" w:cs="Arial"/>
                <w:sz w:val="24"/>
                <w:szCs w:val="24"/>
              </w:rPr>
              <w:t> </w:t>
            </w:r>
          </w:p>
        </w:tc>
        <w:tc>
          <w:tcPr>
            <w:tcW w:w="983" w:type="dxa"/>
            <w:tcBorders>
              <w:top w:val="nil"/>
              <w:left w:val="nil"/>
              <w:bottom w:val="nil"/>
              <w:right w:val="single" w:sz="8" w:space="0" w:color="auto"/>
            </w:tcBorders>
            <w:noWrap/>
            <w:vAlign w:val="bottom"/>
          </w:tcPr>
          <w:p w:rsidR="00876E67" w:rsidRPr="00876E67" w:rsidRDefault="00876E67" w:rsidP="00876E67">
            <w:pPr>
              <w:spacing w:after="0" w:line="240" w:lineRule="auto"/>
              <w:rPr>
                <w:rFonts w:ascii="Arial" w:hAnsi="Arial" w:cs="Arial"/>
                <w:sz w:val="24"/>
                <w:szCs w:val="24"/>
              </w:rPr>
            </w:pPr>
          </w:p>
        </w:tc>
        <w:tc>
          <w:tcPr>
            <w:tcW w:w="943" w:type="dxa"/>
            <w:tcBorders>
              <w:top w:val="nil"/>
              <w:left w:val="nil"/>
              <w:bottom w:val="nil"/>
              <w:right w:val="single" w:sz="8" w:space="0" w:color="auto"/>
            </w:tcBorders>
            <w:noWrap/>
            <w:vAlign w:val="bottom"/>
          </w:tcPr>
          <w:p w:rsidR="00876E67" w:rsidRPr="00876E67" w:rsidRDefault="00876E67" w:rsidP="00876E67">
            <w:pPr>
              <w:spacing w:after="0" w:line="240" w:lineRule="auto"/>
              <w:jc w:val="center"/>
              <w:rPr>
                <w:rFonts w:ascii="Arial" w:hAnsi="Arial" w:cs="Arial"/>
                <w:sz w:val="24"/>
                <w:szCs w:val="24"/>
              </w:rPr>
            </w:pPr>
          </w:p>
        </w:tc>
        <w:tc>
          <w:tcPr>
            <w:tcW w:w="2756" w:type="dxa"/>
            <w:tcBorders>
              <w:top w:val="nil"/>
              <w:left w:val="nil"/>
              <w:bottom w:val="nil"/>
              <w:right w:val="single" w:sz="8" w:space="0" w:color="auto"/>
            </w:tcBorders>
            <w:noWrap/>
            <w:vAlign w:val="bottom"/>
          </w:tcPr>
          <w:p w:rsidR="00876E67" w:rsidRPr="00876E67" w:rsidRDefault="00876E67" w:rsidP="00876E67">
            <w:pPr>
              <w:spacing w:after="0" w:line="240" w:lineRule="auto"/>
              <w:rPr>
                <w:rFonts w:ascii="Arial" w:hAnsi="Arial" w:cs="Arial"/>
                <w:sz w:val="24"/>
                <w:szCs w:val="24"/>
              </w:rPr>
            </w:pPr>
            <w:r w:rsidRPr="00876E67">
              <w:rPr>
                <w:rFonts w:ascii="Arial" w:hAnsi="Arial" w:cs="Arial"/>
                <w:sz w:val="24"/>
                <w:szCs w:val="24"/>
              </w:rPr>
              <w:t> </w:t>
            </w:r>
          </w:p>
        </w:tc>
      </w:tr>
      <w:tr w:rsidR="00876E67" w:rsidRPr="00876E67" w:rsidTr="00CA655C">
        <w:trPr>
          <w:trHeight w:val="257"/>
          <w:jc w:val="center"/>
        </w:trPr>
        <w:tc>
          <w:tcPr>
            <w:tcW w:w="2111" w:type="dxa"/>
            <w:tcBorders>
              <w:top w:val="nil"/>
              <w:left w:val="single" w:sz="8" w:space="0" w:color="auto"/>
              <w:bottom w:val="nil"/>
              <w:right w:val="nil"/>
            </w:tcBorders>
            <w:noWrap/>
            <w:vAlign w:val="bottom"/>
          </w:tcPr>
          <w:p w:rsidR="00876E67" w:rsidRPr="00876E67" w:rsidRDefault="00876E67" w:rsidP="004E480A">
            <w:pPr>
              <w:spacing w:after="0" w:line="240" w:lineRule="auto"/>
              <w:rPr>
                <w:rFonts w:ascii="Arial" w:hAnsi="Arial" w:cs="Arial"/>
                <w:sz w:val="24"/>
                <w:szCs w:val="24"/>
              </w:rPr>
            </w:pPr>
            <w:r w:rsidRPr="00876E67">
              <w:rPr>
                <w:rFonts w:ascii="Arial" w:hAnsi="Arial" w:cs="Arial"/>
                <w:sz w:val="24"/>
                <w:szCs w:val="24"/>
              </w:rPr>
              <w:t xml:space="preserve">151 </w:t>
            </w:r>
            <w:r w:rsidR="004E480A">
              <w:rPr>
                <w:rFonts w:ascii="Arial" w:hAnsi="Arial" w:cs="Arial"/>
                <w:sz w:val="24"/>
                <w:szCs w:val="24"/>
              </w:rPr>
              <w:t>+</w:t>
            </w:r>
          </w:p>
        </w:tc>
        <w:tc>
          <w:tcPr>
            <w:tcW w:w="983" w:type="dxa"/>
            <w:tcBorders>
              <w:top w:val="nil"/>
              <w:left w:val="nil"/>
              <w:bottom w:val="nil"/>
              <w:right w:val="single" w:sz="8" w:space="0" w:color="auto"/>
            </w:tcBorders>
            <w:noWrap/>
            <w:vAlign w:val="bottom"/>
          </w:tcPr>
          <w:p w:rsidR="00876E67" w:rsidRPr="00876E67" w:rsidRDefault="00876E67" w:rsidP="00876E67">
            <w:pPr>
              <w:spacing w:after="0" w:line="240" w:lineRule="auto"/>
              <w:jc w:val="right"/>
              <w:rPr>
                <w:rFonts w:ascii="Arial" w:hAnsi="Arial" w:cs="Arial"/>
                <w:sz w:val="24"/>
                <w:szCs w:val="24"/>
              </w:rPr>
            </w:pPr>
          </w:p>
        </w:tc>
        <w:tc>
          <w:tcPr>
            <w:tcW w:w="943" w:type="dxa"/>
            <w:tcBorders>
              <w:top w:val="nil"/>
              <w:left w:val="nil"/>
              <w:bottom w:val="nil"/>
              <w:right w:val="single" w:sz="8" w:space="0" w:color="auto"/>
            </w:tcBorders>
            <w:noWrap/>
            <w:vAlign w:val="bottom"/>
          </w:tcPr>
          <w:p w:rsidR="00876E67" w:rsidRPr="00876E67" w:rsidRDefault="004E480A" w:rsidP="00876E67">
            <w:pPr>
              <w:spacing w:after="0" w:line="240" w:lineRule="auto"/>
              <w:jc w:val="center"/>
              <w:rPr>
                <w:rFonts w:ascii="Arial" w:hAnsi="Arial" w:cs="Arial"/>
                <w:sz w:val="24"/>
                <w:szCs w:val="24"/>
              </w:rPr>
            </w:pPr>
            <w:r>
              <w:rPr>
                <w:rFonts w:ascii="Arial" w:hAnsi="Arial" w:cs="Arial"/>
                <w:sz w:val="24"/>
                <w:szCs w:val="24"/>
              </w:rPr>
              <w:t>€</w:t>
            </w:r>
            <w:r w:rsidR="00876E67" w:rsidRPr="00876E67">
              <w:rPr>
                <w:rFonts w:ascii="Arial" w:hAnsi="Arial" w:cs="Arial"/>
                <w:sz w:val="24"/>
                <w:szCs w:val="24"/>
              </w:rPr>
              <w:t>5</w:t>
            </w:r>
            <w:r>
              <w:rPr>
                <w:rFonts w:ascii="Arial" w:hAnsi="Arial" w:cs="Arial"/>
                <w:sz w:val="24"/>
                <w:szCs w:val="24"/>
              </w:rPr>
              <w:t>0</w:t>
            </w:r>
            <w:r w:rsidR="00876E67" w:rsidRPr="00876E67">
              <w:rPr>
                <w:rFonts w:ascii="Arial" w:hAnsi="Arial" w:cs="Arial"/>
                <w:sz w:val="24"/>
                <w:szCs w:val="24"/>
              </w:rPr>
              <w:t>0</w:t>
            </w:r>
          </w:p>
        </w:tc>
        <w:tc>
          <w:tcPr>
            <w:tcW w:w="2756" w:type="dxa"/>
            <w:tcBorders>
              <w:top w:val="nil"/>
              <w:left w:val="nil"/>
              <w:bottom w:val="nil"/>
              <w:right w:val="single" w:sz="8" w:space="0" w:color="auto"/>
            </w:tcBorders>
            <w:shd w:val="clear" w:color="auto" w:fill="FFFF00"/>
            <w:noWrap/>
            <w:vAlign w:val="bottom"/>
          </w:tcPr>
          <w:p w:rsidR="00876E67" w:rsidRPr="004E480A" w:rsidRDefault="00876E67" w:rsidP="00876E67">
            <w:pPr>
              <w:spacing w:after="0" w:line="240" w:lineRule="auto"/>
              <w:rPr>
                <w:rFonts w:ascii="Arial" w:hAnsi="Arial" w:cs="Arial"/>
                <w:sz w:val="24"/>
                <w:szCs w:val="24"/>
                <w:highlight w:val="yellow"/>
              </w:rPr>
            </w:pPr>
            <w:r w:rsidRPr="004E480A">
              <w:rPr>
                <w:rFonts w:ascii="Arial" w:hAnsi="Arial" w:cs="Arial"/>
                <w:sz w:val="24"/>
                <w:szCs w:val="24"/>
                <w:highlight w:val="yellow"/>
              </w:rPr>
              <w:t> </w:t>
            </w:r>
          </w:p>
        </w:tc>
      </w:tr>
      <w:tr w:rsidR="004E480A" w:rsidRPr="00876E67" w:rsidTr="00CA655C">
        <w:trPr>
          <w:trHeight w:val="257"/>
          <w:jc w:val="center"/>
        </w:trPr>
        <w:tc>
          <w:tcPr>
            <w:tcW w:w="2111" w:type="dxa"/>
            <w:tcBorders>
              <w:top w:val="nil"/>
              <w:left w:val="single" w:sz="8" w:space="0" w:color="auto"/>
              <w:bottom w:val="nil"/>
              <w:right w:val="nil"/>
            </w:tcBorders>
            <w:noWrap/>
            <w:vAlign w:val="bottom"/>
          </w:tcPr>
          <w:p w:rsidR="004E480A" w:rsidRPr="00876E67" w:rsidRDefault="004E480A" w:rsidP="00876E67">
            <w:pPr>
              <w:spacing w:after="0" w:line="240" w:lineRule="auto"/>
              <w:rPr>
                <w:rFonts w:ascii="Arial" w:hAnsi="Arial" w:cs="Arial"/>
                <w:sz w:val="24"/>
                <w:szCs w:val="24"/>
              </w:rPr>
            </w:pPr>
          </w:p>
        </w:tc>
        <w:tc>
          <w:tcPr>
            <w:tcW w:w="983" w:type="dxa"/>
            <w:tcBorders>
              <w:top w:val="nil"/>
              <w:left w:val="nil"/>
              <w:bottom w:val="nil"/>
              <w:right w:val="single" w:sz="8" w:space="0" w:color="auto"/>
            </w:tcBorders>
            <w:noWrap/>
            <w:vAlign w:val="bottom"/>
          </w:tcPr>
          <w:p w:rsidR="004E480A" w:rsidRPr="00876E67" w:rsidRDefault="004E480A" w:rsidP="00876E67">
            <w:pPr>
              <w:spacing w:after="0" w:line="240" w:lineRule="auto"/>
              <w:rPr>
                <w:rFonts w:ascii="Arial" w:hAnsi="Arial" w:cs="Arial"/>
                <w:sz w:val="24"/>
                <w:szCs w:val="24"/>
              </w:rPr>
            </w:pPr>
          </w:p>
        </w:tc>
        <w:tc>
          <w:tcPr>
            <w:tcW w:w="943" w:type="dxa"/>
            <w:tcBorders>
              <w:top w:val="nil"/>
              <w:left w:val="nil"/>
              <w:bottom w:val="nil"/>
              <w:right w:val="single" w:sz="8" w:space="0" w:color="auto"/>
            </w:tcBorders>
            <w:noWrap/>
            <w:vAlign w:val="bottom"/>
          </w:tcPr>
          <w:p w:rsidR="004E480A" w:rsidRPr="00876E67" w:rsidRDefault="004E480A" w:rsidP="00876E67">
            <w:pPr>
              <w:spacing w:after="0" w:line="240" w:lineRule="auto"/>
              <w:jc w:val="center"/>
              <w:rPr>
                <w:rFonts w:ascii="Arial" w:hAnsi="Arial" w:cs="Arial"/>
                <w:sz w:val="24"/>
                <w:szCs w:val="24"/>
              </w:rPr>
            </w:pPr>
          </w:p>
        </w:tc>
        <w:tc>
          <w:tcPr>
            <w:tcW w:w="2756" w:type="dxa"/>
            <w:tcBorders>
              <w:top w:val="nil"/>
              <w:left w:val="nil"/>
              <w:bottom w:val="nil"/>
              <w:right w:val="single" w:sz="8" w:space="0" w:color="auto"/>
            </w:tcBorders>
            <w:noWrap/>
            <w:vAlign w:val="bottom"/>
          </w:tcPr>
          <w:p w:rsidR="004E480A" w:rsidRPr="00876E67" w:rsidRDefault="004E480A" w:rsidP="00CA655C">
            <w:pPr>
              <w:spacing w:after="0" w:line="240" w:lineRule="auto"/>
              <w:rPr>
                <w:rFonts w:ascii="Arial" w:hAnsi="Arial" w:cs="Arial"/>
                <w:sz w:val="24"/>
                <w:szCs w:val="24"/>
              </w:rPr>
            </w:pPr>
            <w:r w:rsidRPr="00876E67">
              <w:rPr>
                <w:rFonts w:ascii="Arial" w:hAnsi="Arial" w:cs="Arial"/>
                <w:sz w:val="24"/>
                <w:szCs w:val="24"/>
              </w:rPr>
              <w:t> </w:t>
            </w:r>
          </w:p>
        </w:tc>
      </w:tr>
    </w:tbl>
    <w:p w:rsidR="004E480A" w:rsidRDefault="004E480A" w:rsidP="00876E67">
      <w:pPr>
        <w:spacing w:after="0" w:line="240" w:lineRule="auto"/>
        <w:rPr>
          <w:rFonts w:ascii="Arial" w:hAnsi="Arial" w:cs="Arial"/>
          <w:sz w:val="24"/>
          <w:szCs w:val="24"/>
        </w:rPr>
      </w:pPr>
    </w:p>
    <w:p w:rsidR="004E480A" w:rsidRDefault="004E480A" w:rsidP="00876E67">
      <w:pPr>
        <w:spacing w:after="0" w:line="240" w:lineRule="auto"/>
        <w:rPr>
          <w:rFonts w:ascii="Arial" w:hAnsi="Arial" w:cs="Arial"/>
          <w:sz w:val="24"/>
          <w:szCs w:val="24"/>
        </w:rPr>
      </w:pPr>
    </w:p>
    <w:p w:rsidR="00876E67" w:rsidRPr="00876E67" w:rsidRDefault="00876E67" w:rsidP="00876E67">
      <w:pPr>
        <w:spacing w:after="0" w:line="240" w:lineRule="auto"/>
        <w:rPr>
          <w:rFonts w:ascii="Arial" w:hAnsi="Arial" w:cs="Arial"/>
          <w:sz w:val="24"/>
          <w:szCs w:val="24"/>
        </w:rPr>
      </w:pPr>
      <w:r w:rsidRPr="00876E67">
        <w:rPr>
          <w:rFonts w:ascii="Arial" w:hAnsi="Arial" w:cs="Arial"/>
          <w:sz w:val="24"/>
          <w:szCs w:val="24"/>
        </w:rPr>
        <w:t xml:space="preserve">I wish to confirm that it is our intention to be a part of the </w:t>
      </w:r>
      <w:r w:rsidR="00D20BE5">
        <w:rPr>
          <w:rFonts w:ascii="Arial" w:hAnsi="Arial" w:cs="Arial"/>
          <w:i/>
          <w:sz w:val="24"/>
          <w:szCs w:val="24"/>
        </w:rPr>
        <w:t>Irish Medtech</w:t>
      </w:r>
      <w:r w:rsidRPr="00876E67">
        <w:rPr>
          <w:rFonts w:ascii="Arial" w:hAnsi="Arial" w:cs="Arial"/>
          <w:i/>
          <w:sz w:val="24"/>
          <w:szCs w:val="24"/>
        </w:rPr>
        <w:t xml:space="preserve"> Skillnet</w:t>
      </w:r>
      <w:r w:rsidRPr="00876E67">
        <w:rPr>
          <w:rFonts w:ascii="Arial" w:hAnsi="Arial" w:cs="Arial"/>
          <w:sz w:val="24"/>
          <w:szCs w:val="24"/>
        </w:rPr>
        <w:t xml:space="preserve"> and commit the necessary financial resources towards the Network’s cash matching and release the relevant staff of our organisation to participate in the training programmes organised by the Network.</w:t>
      </w:r>
    </w:p>
    <w:p w:rsidR="004E480A" w:rsidRDefault="004E480A" w:rsidP="00876E67">
      <w:pPr>
        <w:spacing w:after="0" w:line="360" w:lineRule="auto"/>
        <w:rPr>
          <w:rFonts w:ascii="Arial" w:hAnsi="Arial" w:cs="Arial"/>
          <w:sz w:val="24"/>
          <w:szCs w:val="24"/>
        </w:rPr>
      </w:pPr>
    </w:p>
    <w:p w:rsidR="004E480A" w:rsidRPr="00876E67" w:rsidRDefault="004E480A" w:rsidP="00876E67">
      <w:pPr>
        <w:spacing w:after="0" w:line="360" w:lineRule="auto"/>
        <w:rPr>
          <w:rFonts w:ascii="Arial" w:hAnsi="Arial" w:cs="Arial"/>
          <w:sz w:val="24"/>
          <w:szCs w:val="24"/>
        </w:rPr>
      </w:pPr>
    </w:p>
    <w:p w:rsidR="00876E67" w:rsidRPr="00876E67" w:rsidRDefault="00876E67" w:rsidP="00876E67">
      <w:pPr>
        <w:spacing w:after="0" w:line="480" w:lineRule="auto"/>
        <w:rPr>
          <w:rFonts w:ascii="Arial" w:hAnsi="Arial" w:cs="Arial"/>
          <w:b/>
          <w:sz w:val="24"/>
          <w:szCs w:val="24"/>
        </w:rPr>
      </w:pPr>
      <w:r w:rsidRPr="00876E67">
        <w:rPr>
          <w:rFonts w:ascii="Arial" w:hAnsi="Arial" w:cs="Arial"/>
          <w:b/>
          <w:sz w:val="24"/>
          <w:szCs w:val="24"/>
        </w:rPr>
        <w:t>Company:</w:t>
      </w:r>
    </w:p>
    <w:p w:rsidR="00876E67" w:rsidRPr="00876E67" w:rsidRDefault="00876E67" w:rsidP="00876E67">
      <w:pPr>
        <w:spacing w:after="0" w:line="480" w:lineRule="auto"/>
        <w:rPr>
          <w:rFonts w:ascii="Arial" w:hAnsi="Arial" w:cs="Arial"/>
          <w:b/>
          <w:sz w:val="24"/>
          <w:szCs w:val="24"/>
        </w:rPr>
      </w:pPr>
      <w:r w:rsidRPr="00876E67">
        <w:rPr>
          <w:rFonts w:ascii="Arial" w:hAnsi="Arial" w:cs="Arial"/>
          <w:b/>
          <w:sz w:val="24"/>
          <w:szCs w:val="24"/>
        </w:rPr>
        <w:t>Name:</w:t>
      </w:r>
    </w:p>
    <w:p w:rsidR="00876E67" w:rsidRPr="00876E67" w:rsidRDefault="00876E67" w:rsidP="00876E67">
      <w:pPr>
        <w:spacing w:after="0" w:line="480" w:lineRule="auto"/>
        <w:rPr>
          <w:rFonts w:ascii="Arial" w:hAnsi="Arial" w:cs="Arial"/>
          <w:b/>
          <w:sz w:val="24"/>
          <w:szCs w:val="24"/>
        </w:rPr>
      </w:pPr>
      <w:r w:rsidRPr="00876E67">
        <w:rPr>
          <w:rFonts w:ascii="Arial" w:hAnsi="Arial" w:cs="Arial"/>
          <w:b/>
          <w:sz w:val="24"/>
          <w:szCs w:val="24"/>
        </w:rPr>
        <w:t>Position in Company:</w:t>
      </w:r>
    </w:p>
    <w:p w:rsidR="00876E67" w:rsidRPr="00876E67" w:rsidRDefault="00876E67" w:rsidP="00876E67">
      <w:pPr>
        <w:spacing w:after="0" w:line="480" w:lineRule="auto"/>
        <w:rPr>
          <w:rFonts w:ascii="Arial" w:hAnsi="Arial" w:cs="Arial"/>
          <w:b/>
          <w:i/>
          <w:sz w:val="24"/>
          <w:szCs w:val="24"/>
        </w:rPr>
      </w:pPr>
      <w:r w:rsidRPr="00876E67">
        <w:rPr>
          <w:rFonts w:ascii="Arial" w:hAnsi="Arial" w:cs="Arial"/>
          <w:b/>
          <w:i/>
          <w:sz w:val="24"/>
          <w:szCs w:val="24"/>
        </w:rPr>
        <w:t>Signature</w:t>
      </w:r>
    </w:p>
    <w:p w:rsidR="00876E67" w:rsidRPr="00876E67" w:rsidRDefault="00876E67" w:rsidP="00876E67">
      <w:pPr>
        <w:spacing w:after="0" w:line="480" w:lineRule="auto"/>
        <w:rPr>
          <w:rFonts w:ascii="Arial" w:hAnsi="Arial" w:cs="Arial"/>
          <w:b/>
          <w:i/>
          <w:sz w:val="24"/>
          <w:szCs w:val="24"/>
        </w:rPr>
      </w:pPr>
      <w:r w:rsidRPr="00876E67">
        <w:rPr>
          <w:rFonts w:ascii="Arial" w:hAnsi="Arial" w:cs="Arial"/>
          <w:b/>
          <w:i/>
          <w:sz w:val="24"/>
          <w:szCs w:val="24"/>
        </w:rPr>
        <w:t>Date:</w:t>
      </w:r>
    </w:p>
    <w:p w:rsidR="00E973F3" w:rsidRDefault="00E973F3"/>
    <w:sectPr w:rsidR="00E973F3">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55C" w:rsidRDefault="00CA655C" w:rsidP="00876E67">
      <w:pPr>
        <w:spacing w:after="0" w:line="240" w:lineRule="auto"/>
      </w:pPr>
      <w:r>
        <w:separator/>
      </w:r>
    </w:p>
  </w:endnote>
  <w:endnote w:type="continuationSeparator" w:id="0">
    <w:p w:rsidR="00CA655C" w:rsidRDefault="00CA655C" w:rsidP="00876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BE5" w:rsidRDefault="00D20B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5C" w:rsidRPr="00876E67" w:rsidRDefault="00D20BE5" w:rsidP="00876E67">
    <w:pPr>
      <w:spacing w:after="0" w:line="360" w:lineRule="auto"/>
      <w:jc w:val="center"/>
      <w:rPr>
        <w:rFonts w:ascii="Arial" w:hAnsi="Arial" w:cs="Arial"/>
        <w:bCs/>
        <w:iCs/>
        <w:sz w:val="16"/>
        <w:szCs w:val="16"/>
      </w:rPr>
    </w:pPr>
    <w:r>
      <w:rPr>
        <w:rFonts w:ascii="Arial" w:hAnsi="Arial" w:cs="Arial"/>
        <w:bCs/>
        <w:iCs/>
        <w:sz w:val="16"/>
        <w:szCs w:val="16"/>
      </w:rPr>
      <w:t>The Irish Medtech</w:t>
    </w:r>
    <w:r w:rsidR="00CA655C" w:rsidRPr="00876E67">
      <w:rPr>
        <w:rFonts w:ascii="Arial" w:hAnsi="Arial" w:cs="Arial"/>
        <w:bCs/>
        <w:iCs/>
        <w:sz w:val="16"/>
        <w:szCs w:val="16"/>
      </w:rPr>
      <w:t xml:space="preserve"> Skillnet is funded by member companies and the Training Networks Programme, an initiative of Skillnets funded from the National Training Fund through the Department of Education and Skills.</w:t>
    </w:r>
    <w:bookmarkStart w:id="0" w:name="_GoBack"/>
    <w:bookmarkEnd w:id="0"/>
  </w:p>
  <w:p w:rsidR="00CA655C" w:rsidRDefault="00CA65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BE5" w:rsidRDefault="00D20B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55C" w:rsidRDefault="00CA655C" w:rsidP="00876E67">
      <w:pPr>
        <w:spacing w:after="0" w:line="240" w:lineRule="auto"/>
      </w:pPr>
      <w:r>
        <w:separator/>
      </w:r>
    </w:p>
  </w:footnote>
  <w:footnote w:type="continuationSeparator" w:id="0">
    <w:p w:rsidR="00CA655C" w:rsidRDefault="00CA655C" w:rsidP="00876E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BE5" w:rsidRDefault="00D20B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5C" w:rsidRDefault="00CA655C">
    <w:pPr>
      <w:pStyle w:val="Header"/>
    </w:pPr>
    <w:r>
      <w:rPr>
        <w:noProof/>
        <w:lang w:eastAsia="en-IE"/>
      </w:rPr>
      <w:drawing>
        <wp:inline distT="0" distB="0" distL="0" distR="0" wp14:anchorId="070ACDDC">
          <wp:extent cx="2420620" cy="9569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956945"/>
                  </a:xfrm>
                  <a:prstGeom prst="rect">
                    <a:avLst/>
                  </a:prstGeom>
                  <a:noFill/>
                </pic:spPr>
              </pic:pic>
            </a:graphicData>
          </a:graphic>
        </wp:inline>
      </w:drawing>
    </w:r>
  </w:p>
  <w:p w:rsidR="00CA655C" w:rsidRDefault="00CA65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BE5" w:rsidRDefault="00D20B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10653"/>
    <w:multiLevelType w:val="hybridMultilevel"/>
    <w:tmpl w:val="AE42AAAC"/>
    <w:lvl w:ilvl="0" w:tplc="04090001">
      <w:start w:val="1"/>
      <w:numFmt w:val="bullet"/>
      <w:lvlText w:val=""/>
      <w:lvlJc w:val="left"/>
      <w:pPr>
        <w:tabs>
          <w:tab w:val="num" w:pos="644"/>
        </w:tabs>
        <w:ind w:left="644"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E67"/>
    <w:rsid w:val="000449EB"/>
    <w:rsid w:val="00157E95"/>
    <w:rsid w:val="001C666A"/>
    <w:rsid w:val="00304B56"/>
    <w:rsid w:val="004A7A5D"/>
    <w:rsid w:val="004E480A"/>
    <w:rsid w:val="0050537D"/>
    <w:rsid w:val="007804CD"/>
    <w:rsid w:val="00874514"/>
    <w:rsid w:val="00876E67"/>
    <w:rsid w:val="009870D0"/>
    <w:rsid w:val="00AB681C"/>
    <w:rsid w:val="00AD2EFE"/>
    <w:rsid w:val="00C31FCC"/>
    <w:rsid w:val="00C57C90"/>
    <w:rsid w:val="00CA655C"/>
    <w:rsid w:val="00D20BE5"/>
    <w:rsid w:val="00E703E3"/>
    <w:rsid w:val="00E973F3"/>
    <w:rsid w:val="00EE567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6E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6E67"/>
  </w:style>
  <w:style w:type="paragraph" w:styleId="Footer">
    <w:name w:val="footer"/>
    <w:basedOn w:val="Normal"/>
    <w:link w:val="FooterChar"/>
    <w:uiPriority w:val="99"/>
    <w:unhideWhenUsed/>
    <w:rsid w:val="00876E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6E67"/>
  </w:style>
  <w:style w:type="paragraph" w:styleId="BalloonText">
    <w:name w:val="Balloon Text"/>
    <w:basedOn w:val="Normal"/>
    <w:link w:val="BalloonTextChar"/>
    <w:uiPriority w:val="99"/>
    <w:semiHidden/>
    <w:unhideWhenUsed/>
    <w:rsid w:val="00044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9EB"/>
    <w:rPr>
      <w:rFonts w:ascii="Tahoma" w:hAnsi="Tahoma" w:cs="Tahoma"/>
      <w:sz w:val="16"/>
      <w:szCs w:val="16"/>
    </w:rPr>
  </w:style>
  <w:style w:type="character" w:styleId="Hyperlink">
    <w:name w:val="Hyperlink"/>
    <w:basedOn w:val="DefaultParagraphFont"/>
    <w:uiPriority w:val="99"/>
    <w:unhideWhenUsed/>
    <w:rsid w:val="00CA65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6E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6E67"/>
  </w:style>
  <w:style w:type="paragraph" w:styleId="Footer">
    <w:name w:val="footer"/>
    <w:basedOn w:val="Normal"/>
    <w:link w:val="FooterChar"/>
    <w:uiPriority w:val="99"/>
    <w:unhideWhenUsed/>
    <w:rsid w:val="00876E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6E67"/>
  </w:style>
  <w:style w:type="paragraph" w:styleId="BalloonText">
    <w:name w:val="Balloon Text"/>
    <w:basedOn w:val="Normal"/>
    <w:link w:val="BalloonTextChar"/>
    <w:uiPriority w:val="99"/>
    <w:semiHidden/>
    <w:unhideWhenUsed/>
    <w:rsid w:val="00044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9EB"/>
    <w:rPr>
      <w:rFonts w:ascii="Tahoma" w:hAnsi="Tahoma" w:cs="Tahoma"/>
      <w:sz w:val="16"/>
      <w:szCs w:val="16"/>
    </w:rPr>
  </w:style>
  <w:style w:type="character" w:styleId="Hyperlink">
    <w:name w:val="Hyperlink"/>
    <w:basedOn w:val="DefaultParagraphFont"/>
    <w:uiPriority w:val="99"/>
    <w:unhideWhenUsed/>
    <w:rsid w:val="00CA65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medtechskillnet.ie"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irishmedtechskillnet.ie" TargetMode="External"/><Relationship Id="rId4" Type="http://schemas.openxmlformats.org/officeDocument/2006/relationships/settings" Target="settings.xml"/><Relationship Id="rId9" Type="http://schemas.openxmlformats.org/officeDocument/2006/relationships/hyperlink" Target="mailto:Michelle.Reinecke-Quain@IBEC.I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B074797D</Template>
  <TotalTime>42</TotalTime>
  <Pages>2</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Work</dc:creator>
  <cp:lastModifiedBy>Michelle Reinecke-Quain</cp:lastModifiedBy>
  <cp:revision>3</cp:revision>
  <dcterms:created xsi:type="dcterms:W3CDTF">2017-01-20T15:04:00Z</dcterms:created>
  <dcterms:modified xsi:type="dcterms:W3CDTF">2017-01-20T15:45:00Z</dcterms:modified>
</cp:coreProperties>
</file>